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2E" w:rsidRDefault="00105D2E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3D3F" w:rsidRDefault="00103D3F">
      <w:pPr>
        <w:spacing w:after="99" w:line="1" w:lineRule="exact"/>
      </w:pPr>
    </w:p>
    <w:p w:rsidR="00105D2E" w:rsidRDefault="009463B3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i/>
          <w:iCs/>
        </w:rPr>
        <w:t>О внесении изменений в приказ Министерства здравоохранения Свердловской</w:t>
      </w:r>
      <w:r>
        <w:rPr>
          <w:b/>
          <w:bCs/>
          <w:i/>
          <w:iCs/>
        </w:rPr>
        <w:br/>
        <w:t xml:space="preserve">области от 24.01.2022 </w:t>
      </w:r>
      <w:r>
        <w:rPr>
          <w:b/>
          <w:bCs/>
          <w:i/>
          <w:iCs/>
          <w:lang w:val="en-US" w:eastAsia="en-US" w:bidi="en-US"/>
        </w:rPr>
        <w:t>Ns</w:t>
      </w:r>
      <w:r w:rsidRPr="00103D3F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>117-п «Об организации оказания медицинской помощи</w:t>
      </w:r>
      <w:r>
        <w:rPr>
          <w:b/>
          <w:bCs/>
          <w:i/>
          <w:iCs/>
        </w:rPr>
        <w:br/>
        <w:t>в амбулаторных условиях пациентам в период распространения новой</w:t>
      </w:r>
      <w:r>
        <w:rPr>
          <w:b/>
          <w:bCs/>
          <w:i/>
          <w:iCs/>
        </w:rPr>
        <w:br/>
      </w:r>
      <w:proofErr w:type="spellStart"/>
      <w:r>
        <w:rPr>
          <w:b/>
          <w:bCs/>
          <w:i/>
          <w:iCs/>
        </w:rPr>
        <w:t>коронавирусной</w:t>
      </w:r>
      <w:proofErr w:type="spellEnd"/>
      <w:r>
        <w:rPr>
          <w:b/>
          <w:bCs/>
          <w:i/>
          <w:iCs/>
        </w:rPr>
        <w:t xml:space="preserve"> инфекции на территории Свердловской области»</w:t>
      </w:r>
    </w:p>
    <w:p w:rsidR="00105D2E" w:rsidRDefault="009463B3">
      <w:pPr>
        <w:pStyle w:val="1"/>
        <w:shd w:val="clear" w:color="auto" w:fill="auto"/>
        <w:ind w:left="220" w:firstLine="860"/>
        <w:jc w:val="both"/>
      </w:pPr>
      <w:r>
        <w:t xml:space="preserve">С целью повышения качества оказания медицинской помощи пациентам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103D3F">
        <w:rPr>
          <w:lang w:eastAsia="en-US" w:bidi="en-US"/>
        </w:rPr>
        <w:t xml:space="preserve">-19 </w:t>
      </w:r>
      <w:r>
        <w:t xml:space="preserve">и острыми респираторными вирусными инфекциями, получающих медицинскую помощь в амбулаторных условиях (на дому), во исполнение приказа Министерства здравоохранения Российской Федерации от 04.02.2022 </w:t>
      </w:r>
      <w:r>
        <w:rPr>
          <w:lang w:val="en-US" w:eastAsia="en-US" w:bidi="en-US"/>
        </w:rPr>
        <w:t>N</w:t>
      </w:r>
      <w:r w:rsidRPr="00103D3F">
        <w:rPr>
          <w:lang w:eastAsia="en-US" w:bidi="en-US"/>
        </w:rPr>
        <w:t xml:space="preserve">° </w:t>
      </w:r>
      <w:r>
        <w:t xml:space="preserve">57н «О внесении изменений в приказ Министерства здравоохранения Российской Федерации от 19.03.2020 № 198н «О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103D3F">
        <w:rPr>
          <w:lang w:eastAsia="en-US" w:bidi="en-US"/>
        </w:rPr>
        <w:t xml:space="preserve">-19», </w:t>
      </w:r>
      <w:r>
        <w:t xml:space="preserve">постановления Главного государственного санитарного врача Российской Федерации от 04.02.2022 </w:t>
      </w:r>
      <w:r>
        <w:rPr>
          <w:lang w:val="en-US" w:eastAsia="en-US" w:bidi="en-US"/>
        </w:rPr>
        <w:t>N</w:t>
      </w:r>
      <w:r w:rsidRPr="00103D3F">
        <w:rPr>
          <w:lang w:eastAsia="en-US" w:bidi="en-US"/>
        </w:rPr>
        <w:t xml:space="preserve">° </w:t>
      </w:r>
      <w:r>
        <w:t xml:space="preserve">4 «О внесении изменений в санитарно-эпидемиологические правила СП 3.1.3597-20 «Профилактика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103D3F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03D3F">
        <w:rPr>
          <w:lang w:eastAsia="en-US" w:bidi="en-US"/>
        </w:rPr>
        <w:t xml:space="preserve">-19)», </w:t>
      </w:r>
      <w:r>
        <w:t xml:space="preserve">утвержденные постановлением Главного государственного санитарного врача Российской Федерации от 22.05.2020 № 15», Временных методических рекомендаций «Профилактика, диагностика и лечение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103D3F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03D3F">
        <w:rPr>
          <w:lang w:eastAsia="en-US" w:bidi="en-US"/>
        </w:rPr>
        <w:t xml:space="preserve">-19)», </w:t>
      </w:r>
      <w:r>
        <w:t>утвержденных Министерством здравоохранения Российской Федерации</w:t>
      </w:r>
    </w:p>
    <w:p w:rsidR="00105D2E" w:rsidRDefault="009463B3">
      <w:pPr>
        <w:pStyle w:val="1"/>
        <w:shd w:val="clear" w:color="auto" w:fill="auto"/>
        <w:ind w:firstLine="220"/>
        <w:jc w:val="both"/>
      </w:pPr>
      <w:r>
        <w:rPr>
          <w:b/>
          <w:bCs/>
        </w:rPr>
        <w:t>ПРИКАЗЫВАЮ:</w:t>
      </w:r>
    </w:p>
    <w:p w:rsidR="00105D2E" w:rsidRDefault="009463B3">
      <w:pPr>
        <w:pStyle w:val="1"/>
        <w:numPr>
          <w:ilvl w:val="0"/>
          <w:numId w:val="2"/>
        </w:numPr>
        <w:shd w:val="clear" w:color="auto" w:fill="auto"/>
        <w:tabs>
          <w:tab w:val="left" w:pos="1243"/>
        </w:tabs>
        <w:ind w:left="220" w:firstLine="740"/>
        <w:jc w:val="both"/>
      </w:pPr>
      <w:r>
        <w:t xml:space="preserve">Внести в Положение об организации амбулаторной медицинской помощи (на дому) и в медицинских организациях пациентам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103D3F">
        <w:rPr>
          <w:lang w:eastAsia="en-US" w:bidi="en-US"/>
        </w:rPr>
        <w:t xml:space="preserve">-19 </w:t>
      </w:r>
      <w:r>
        <w:t xml:space="preserve">и с острыми респираторными вирусными инфекциями (далее - Положение), утвержденное приказом Министерства здравоохранения Свердловской области от 24.01.2022 № 117-п «Об организации оказания медицинской помощи в амбулаторных условиях пациентам в период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Свердловской области», с изменениями, внесенными приказом Министерства здравоохранения Свердловской области от 07.02.2022 № 207-п (далее - Приказ), следующие изменения:</w:t>
      </w:r>
    </w:p>
    <w:p w:rsidR="00105D2E" w:rsidRDefault="009463B3">
      <w:pPr>
        <w:pStyle w:val="1"/>
        <w:shd w:val="clear" w:color="auto" w:fill="auto"/>
        <w:ind w:firstLine="940"/>
      </w:pPr>
      <w:r>
        <w:t>1) подпункт 1 пункта 18 изложить в следующей редакции:</w:t>
      </w:r>
    </w:p>
    <w:p w:rsidR="00105D2E" w:rsidRDefault="009463B3" w:rsidP="00FC55FD">
      <w:pPr>
        <w:pStyle w:val="1"/>
        <w:shd w:val="clear" w:color="auto" w:fill="auto"/>
        <w:ind w:left="220" w:firstLine="740"/>
        <w:jc w:val="both"/>
      </w:pPr>
      <w:r>
        <w:t xml:space="preserve">«1) легкое течение заболевания, в случае если возраст пациента старше 65 лет, наличие сопутствующих заболеваний и состояний: артериальной гипертензии, хронической сердечной недостаточности, онкологических заболеваний, </w:t>
      </w:r>
      <w:proofErr w:type="spellStart"/>
      <w:r>
        <w:t>гиперкоагуляции</w:t>
      </w:r>
      <w:proofErr w:type="spellEnd"/>
      <w:r>
        <w:t xml:space="preserve">, ДВС-синдрома, острого коронарного синдрома, сахарного диабета, цирроза печени, длительный прием стероидов и биологической терапии по поводу воспалительных заболеваний кишечника, ревматоидного артрита, пациенты, получающие сеансы гемодиализа или </w:t>
      </w:r>
      <w:proofErr w:type="spellStart"/>
      <w:r>
        <w:t>перитонеальный</w:t>
      </w:r>
      <w:proofErr w:type="spellEnd"/>
      <w:r>
        <w:t xml:space="preserve"> диализ, наличие</w:t>
      </w:r>
      <w:r w:rsidR="00103D3F">
        <w:t xml:space="preserve"> </w:t>
      </w:r>
      <w:proofErr w:type="spellStart"/>
      <w:r>
        <w:lastRenderedPageBreak/>
        <w:t>иммунодефицитных</w:t>
      </w:r>
      <w:proofErr w:type="spellEnd"/>
      <w:r>
        <w:t xml:space="preserve"> состояний, в том числе у пациентов с ВИЧ-инфекцией без антиретровирусной терапии и пациентов, получающих химиотерапию);»</w:t>
      </w:r>
    </w:p>
    <w:p w:rsidR="00105D2E" w:rsidRDefault="009463B3" w:rsidP="00FC55FD">
      <w:pPr>
        <w:pStyle w:val="1"/>
        <w:shd w:val="clear" w:color="auto" w:fill="auto"/>
        <w:spacing w:line="259" w:lineRule="auto"/>
        <w:ind w:left="1260" w:firstLine="0"/>
        <w:jc w:val="both"/>
      </w:pPr>
      <w:r>
        <w:t xml:space="preserve">2) дополнить Положение Приложением </w:t>
      </w:r>
      <w:r>
        <w:rPr>
          <w:lang w:val="en-US" w:eastAsia="en-US" w:bidi="en-US"/>
        </w:rPr>
        <w:t>N</w:t>
      </w:r>
      <w:r w:rsidRPr="00103D3F">
        <w:rPr>
          <w:lang w:eastAsia="en-US" w:bidi="en-US"/>
        </w:rPr>
        <w:t xml:space="preserve">° </w:t>
      </w:r>
      <w:r>
        <w:t>6 (прилагается).</w:t>
      </w:r>
    </w:p>
    <w:p w:rsidR="00105D2E" w:rsidRDefault="009463B3" w:rsidP="00FC55FD">
      <w:pPr>
        <w:pStyle w:val="1"/>
        <w:numPr>
          <w:ilvl w:val="0"/>
          <w:numId w:val="2"/>
        </w:numPr>
        <w:shd w:val="clear" w:color="auto" w:fill="auto"/>
        <w:tabs>
          <w:tab w:val="left" w:pos="1628"/>
        </w:tabs>
        <w:spacing w:line="259" w:lineRule="auto"/>
        <w:ind w:left="1260" w:firstLine="0"/>
        <w:jc w:val="both"/>
      </w:pPr>
      <w:r>
        <w:t>Изложить Приложение № 3 к При</w:t>
      </w:r>
      <w:bookmarkStart w:id="0" w:name="_GoBack"/>
      <w:bookmarkEnd w:id="0"/>
      <w:r>
        <w:t>казу в новой редакции (прилагается).</w:t>
      </w:r>
    </w:p>
    <w:p w:rsidR="00105D2E" w:rsidRDefault="009463B3" w:rsidP="00FC55FD">
      <w:pPr>
        <w:pStyle w:val="1"/>
        <w:numPr>
          <w:ilvl w:val="0"/>
          <w:numId w:val="2"/>
        </w:numPr>
        <w:shd w:val="clear" w:color="auto" w:fill="auto"/>
        <w:tabs>
          <w:tab w:val="left" w:pos="1789"/>
        </w:tabs>
        <w:spacing w:line="259" w:lineRule="auto"/>
        <w:ind w:left="560" w:firstLine="720"/>
        <w:jc w:val="both"/>
      </w:pPr>
      <w:r>
        <w:t xml:space="preserve">Настоящий приказ направить для официального опубликования на «Официальном интернет-портале правовой информации Свердловской области» </w:t>
      </w:r>
      <w:r w:rsidRPr="00103D3F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www</w:t>
        </w:r>
        <w:r w:rsidRPr="00103D3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103D3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103D3F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103D3F">
        <w:rPr>
          <w:lang w:eastAsia="en-US" w:bidi="en-US"/>
        </w:rPr>
        <w:t xml:space="preserve">) </w:t>
      </w:r>
      <w:r>
        <w:t>в течение 10 дней со дня его принятия.</w:t>
      </w:r>
    </w:p>
    <w:p w:rsidR="00105D2E" w:rsidRDefault="009463B3" w:rsidP="00FC55FD">
      <w:pPr>
        <w:pStyle w:val="1"/>
        <w:numPr>
          <w:ilvl w:val="0"/>
          <w:numId w:val="2"/>
        </w:numPr>
        <w:shd w:val="clear" w:color="auto" w:fill="auto"/>
        <w:tabs>
          <w:tab w:val="left" w:pos="1629"/>
        </w:tabs>
        <w:spacing w:line="259" w:lineRule="auto"/>
        <w:ind w:left="560" w:firstLine="720"/>
        <w:jc w:val="both"/>
      </w:pPr>
      <w:r>
        <w:t>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с момента опубликования.</w:t>
      </w:r>
    </w:p>
    <w:p w:rsidR="00105D2E" w:rsidRDefault="009463B3" w:rsidP="00FC55FD">
      <w:pPr>
        <w:pStyle w:val="1"/>
        <w:numPr>
          <w:ilvl w:val="0"/>
          <w:numId w:val="2"/>
        </w:numPr>
        <w:shd w:val="clear" w:color="auto" w:fill="auto"/>
        <w:tabs>
          <w:tab w:val="left" w:pos="1789"/>
        </w:tabs>
        <w:spacing w:after="580" w:line="259" w:lineRule="auto"/>
        <w:ind w:left="560"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280670" distB="298450" distL="2747645" distR="114300" simplePos="0" relativeHeight="125829379" behindDoc="0" locked="0" layoutInCell="1" allowOverlap="1">
                <wp:simplePos x="0" y="0"/>
                <wp:positionH relativeFrom="page">
                  <wp:posOffset>6090920</wp:posOffset>
                </wp:positionH>
                <wp:positionV relativeFrom="paragraph">
                  <wp:posOffset>941070</wp:posOffset>
                </wp:positionV>
                <wp:extent cx="899160" cy="2070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5D2E" w:rsidRDefault="009463B3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А.А. Карлов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9.6pt;margin-top:74.1pt;width:70.8pt;height:16.3pt;z-index:125829379;visibility:visible;mso-wrap-style:none;mso-wrap-distance-left:216.35pt;mso-wrap-distance-top:22.1pt;mso-wrap-distance-right:9pt;mso-wrap-distance-bottom:23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" filled="f" stroked="f">
                <v:textbox inset="0,0,0,0">
                  <w:txbxContent>
                    <w:p w:rsidR="00105D2E" w:rsidRDefault="009463B3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А.А. Карлов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Контроль за исполнением настоящего приказа возложить на Заместителя Министра здравоохранения Свердловской области Е.В. </w:t>
      </w:r>
      <w:proofErr w:type="spellStart"/>
      <w:r>
        <w:t>Ютяеву</w:t>
      </w:r>
      <w:proofErr w:type="spellEnd"/>
      <w:r>
        <w:t>.</w:t>
      </w:r>
    </w:p>
    <w:p w:rsidR="00105D2E" w:rsidRDefault="009463B3">
      <w:pPr>
        <w:pStyle w:val="1"/>
        <w:shd w:val="clear" w:color="auto" w:fill="auto"/>
        <w:spacing w:line="240" w:lineRule="auto"/>
        <w:ind w:firstLine="560"/>
      </w:pPr>
      <w:r>
        <w:t>Министр здравоохранения</w:t>
      </w:r>
    </w:p>
    <w:p w:rsidR="00105D2E" w:rsidRDefault="009463B3">
      <w:pPr>
        <w:pStyle w:val="1"/>
        <w:shd w:val="clear" w:color="auto" w:fill="auto"/>
        <w:spacing w:after="300" w:line="240" w:lineRule="auto"/>
        <w:ind w:firstLine="560"/>
      </w:pPr>
      <w:r>
        <w:t>Свердловской области</w:t>
      </w:r>
      <w:r>
        <w:br w:type="page"/>
      </w:r>
    </w:p>
    <w:p w:rsidR="00105D2E" w:rsidRDefault="009463B3">
      <w:pPr>
        <w:pStyle w:val="1"/>
        <w:shd w:val="clear" w:color="auto" w:fill="auto"/>
        <w:spacing w:after="200"/>
        <w:ind w:left="4420" w:right="280" w:firstLine="0"/>
        <w:jc w:val="right"/>
      </w:pPr>
      <w:r>
        <w:t>Приложение № 6 к Положению об организации амбулаторной медицинской помощи (на дому) и в медицинских организациях пациентам с НКВИ и с ОРВИ</w:t>
      </w:r>
    </w:p>
    <w:p w:rsidR="00105D2E" w:rsidRDefault="009463B3">
      <w:pPr>
        <w:pStyle w:val="30"/>
        <w:shd w:val="clear" w:color="auto" w:fill="auto"/>
      </w:pPr>
      <w:r>
        <w:t xml:space="preserve">Приоритетные группы пациентов с </w:t>
      </w:r>
      <w:r>
        <w:rPr>
          <w:lang w:val="en-US" w:eastAsia="en-US" w:bidi="en-US"/>
        </w:rPr>
        <w:t>COVID</w:t>
      </w:r>
      <w:r w:rsidRPr="00103D3F">
        <w:rPr>
          <w:lang w:eastAsia="en-US" w:bidi="en-US"/>
        </w:rPr>
        <w:t xml:space="preserve">-19 </w:t>
      </w:r>
      <w:r>
        <w:t>для назначения амбулаторного</w:t>
      </w:r>
      <w:r>
        <w:br/>
        <w:t xml:space="preserve">лечения в условиях распространения варианта Омикрон </w:t>
      </w:r>
      <w:r>
        <w:rPr>
          <w:lang w:val="en-US" w:eastAsia="en-US" w:bidi="en-US"/>
        </w:rPr>
        <w:t>SARS</w:t>
      </w:r>
      <w:r w:rsidRPr="00103D3F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CoV</w:t>
      </w:r>
      <w:proofErr w:type="spellEnd"/>
      <w:r w:rsidRPr="00103D3F">
        <w:rPr>
          <w:lang w:eastAsia="en-US" w:bidi="en-US"/>
        </w:rPr>
        <w:t>-2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088"/>
        <w:gridCol w:w="2438"/>
        <w:gridCol w:w="2251"/>
        <w:gridCol w:w="2880"/>
      </w:tblGrid>
      <w:tr w:rsidR="00105D2E">
        <w:trPr>
          <w:trHeight w:hRule="exact" w:val="9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№ п/п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Степень тяжести заболевания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 xml:space="preserve">Иммунный статус в отношении </w:t>
            </w:r>
            <w:r>
              <w:rPr>
                <w:lang w:val="en-US" w:eastAsia="en-US" w:bidi="en-US"/>
              </w:rPr>
              <w:t>COVID</w:t>
            </w:r>
            <w:r w:rsidRPr="00103D3F">
              <w:rPr>
                <w:lang w:eastAsia="en-US" w:bidi="en-US"/>
              </w:rPr>
              <w:t>-19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Принадлежность пациента к группе риска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Потребность в этиотропном лечении</w:t>
            </w:r>
          </w:p>
        </w:tc>
      </w:tr>
      <w:tr w:rsidR="00105D2E">
        <w:trPr>
          <w:trHeight w:hRule="exact" w:val="331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</w:pPr>
            <w:r>
              <w:t>Бессимптомное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Наличие вакцинации (ревакцинации) или перенесенного заболевания &lt; 6 месяцев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Да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</w:pPr>
            <w:r>
              <w:t>Лечение не требуется</w:t>
            </w:r>
          </w:p>
        </w:tc>
      </w:tr>
      <w:tr w:rsidR="00105D2E">
        <w:trPr>
          <w:trHeight w:hRule="exact" w:val="1910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105D2E"/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</w:tr>
      <w:tr w:rsidR="00105D2E">
        <w:trPr>
          <w:trHeight w:hRule="exact" w:val="326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</w:pPr>
            <w:r>
              <w:t>Не вакцинирован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Да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</w:tr>
      <w:tr w:rsidR="00105D2E">
        <w:trPr>
          <w:trHeight w:hRule="exact" w:val="326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</w:tr>
      <w:tr w:rsidR="00105D2E">
        <w:trPr>
          <w:trHeight w:hRule="exact" w:val="1296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</w:pPr>
            <w:r>
              <w:t>Легкое *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Наличие вакцинации (ревакцинации) или перенесенного заболевания &lt; 6 месяцев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Лечение с использованием схем № 1-3 для легкого течения</w:t>
            </w:r>
          </w:p>
        </w:tc>
      </w:tr>
      <w:tr w:rsidR="00105D2E">
        <w:trPr>
          <w:trHeight w:hRule="exact" w:val="946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105D2E"/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</w:pPr>
            <w:r>
              <w:t>Симптоматическое</w:t>
            </w:r>
          </w:p>
          <w:p w:rsidR="00105D2E" w:rsidRDefault="009463B3">
            <w:pPr>
              <w:pStyle w:val="a7"/>
              <w:shd w:val="clear" w:color="auto" w:fill="auto"/>
              <w:spacing w:line="230" w:lineRule="auto"/>
            </w:pPr>
            <w:r>
              <w:t>лечение</w:t>
            </w:r>
          </w:p>
        </w:tc>
      </w:tr>
      <w:tr w:rsidR="00105D2E">
        <w:trPr>
          <w:trHeight w:hRule="exact" w:val="322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</w:pPr>
            <w:r>
              <w:t>Не вакцинирован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Да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Лечение с использованием схем № 4-6 для легкого течения</w:t>
            </w:r>
          </w:p>
        </w:tc>
      </w:tr>
      <w:tr w:rsidR="00105D2E">
        <w:trPr>
          <w:trHeight w:hRule="exact" w:val="955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105D2E"/>
        </w:tc>
      </w:tr>
      <w:tr w:rsidR="00105D2E">
        <w:trPr>
          <w:trHeight w:hRule="exact" w:val="1603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</w:pPr>
            <w:r>
              <w:t>Среднетяжелое</w:t>
            </w:r>
          </w:p>
          <w:p w:rsidR="00105D2E" w:rsidRDefault="009463B3">
            <w:pPr>
              <w:pStyle w:val="a7"/>
              <w:shd w:val="clear" w:color="auto" w:fill="auto"/>
              <w:spacing w:line="180" w:lineRule="auto"/>
            </w:pPr>
            <w:r>
              <w:t>*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 xml:space="preserve">Наличие вакцинации (ревакцинации) или перенесенного заболевания &lt; 6 </w:t>
            </w:r>
            <w:proofErr w:type="spellStart"/>
            <w:r>
              <w:t>мес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Лечение с использованием схем № 1-2 для среднетяжелого течения</w:t>
            </w:r>
          </w:p>
        </w:tc>
      </w:tr>
      <w:tr w:rsidR="00105D2E">
        <w:trPr>
          <w:trHeight w:hRule="exact" w:val="638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D2E" w:rsidRDefault="00105D2E"/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Симптоматическое</w:t>
            </w:r>
          </w:p>
          <w:p w:rsidR="00105D2E" w:rsidRDefault="009463B3">
            <w:pPr>
              <w:pStyle w:val="a7"/>
              <w:shd w:val="clear" w:color="auto" w:fill="auto"/>
            </w:pPr>
            <w:r>
              <w:t>лечение</w:t>
            </w:r>
          </w:p>
        </w:tc>
      </w:tr>
      <w:tr w:rsidR="00105D2E">
        <w:trPr>
          <w:trHeight w:hRule="exact" w:val="326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</w:pPr>
            <w:r>
              <w:t>Не вакцинирован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Да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Лечение с использованием схем № 1-2 для среднетяжелого течения</w:t>
            </w:r>
          </w:p>
        </w:tc>
      </w:tr>
      <w:tr w:rsidR="00105D2E">
        <w:trPr>
          <w:trHeight w:hRule="exact" w:val="1325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D2E" w:rsidRDefault="00105D2E"/>
        </w:tc>
      </w:tr>
    </w:tbl>
    <w:p w:rsidR="00105D2E" w:rsidRDefault="009463B3">
      <w:pPr>
        <w:spacing w:line="1" w:lineRule="exact"/>
        <w:rPr>
          <w:sz w:val="2"/>
          <w:szCs w:val="2"/>
        </w:rPr>
      </w:pPr>
      <w:r>
        <w:br w:type="page"/>
      </w:r>
    </w:p>
    <w:p w:rsidR="00105D2E" w:rsidRDefault="009463B3">
      <w:pPr>
        <w:pStyle w:val="1"/>
        <w:shd w:val="clear" w:color="auto" w:fill="auto"/>
        <w:tabs>
          <w:tab w:val="left" w:pos="8766"/>
        </w:tabs>
        <w:spacing w:after="260"/>
        <w:ind w:left="5200" w:right="300" w:firstLine="0"/>
        <w:jc w:val="right"/>
        <w:rPr>
          <w:sz w:val="34"/>
          <w:szCs w:val="34"/>
        </w:rPr>
      </w:pPr>
      <w:r>
        <w:t xml:space="preserve">Приложение № 3 к приказу Министерства здравоохранения Свердловской области </w:t>
      </w:r>
    </w:p>
    <w:p w:rsidR="00105D2E" w:rsidRDefault="009463B3">
      <w:pPr>
        <w:pStyle w:val="a5"/>
        <w:shd w:val="clear" w:color="auto" w:fill="auto"/>
        <w:spacing w:line="240" w:lineRule="auto"/>
        <w:ind w:left="1886"/>
        <w:jc w:val="left"/>
        <w:rPr>
          <w:sz w:val="24"/>
          <w:szCs w:val="24"/>
        </w:rPr>
      </w:pPr>
      <w:r>
        <w:rPr>
          <w:sz w:val="24"/>
          <w:szCs w:val="24"/>
        </w:rPr>
        <w:t>Рекомендованные схемы лечения в амбулаторных условиях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485"/>
        <w:gridCol w:w="2414"/>
        <w:gridCol w:w="6379"/>
      </w:tblGrid>
      <w:tr w:rsidR="00105D2E">
        <w:trPr>
          <w:trHeight w:hRule="exact" w:val="34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105D2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№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Препарат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Режим дозирования</w:t>
            </w:r>
          </w:p>
        </w:tc>
      </w:tr>
      <w:tr w:rsidR="00105D2E">
        <w:trPr>
          <w:trHeight w:hRule="exact" w:val="326"/>
          <w:jc w:val="center"/>
        </w:trPr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Легкое течение</w:t>
            </w:r>
          </w:p>
        </w:tc>
      </w:tr>
      <w:tr w:rsidR="00105D2E">
        <w:trPr>
          <w:trHeight w:hRule="exact" w:val="1910"/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Схема</w:t>
            </w:r>
          </w:p>
          <w:p w:rsidR="00105D2E" w:rsidRDefault="009463B3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11,4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I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Фавипиравир</w:t>
            </w:r>
            <w:r>
              <w:rPr>
                <w:vertAlign w:val="superscript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Для пациентов с массой тела &lt;75 кг:</w:t>
            </w:r>
          </w:p>
          <w:p w:rsidR="00105D2E" w:rsidRDefault="009463B3">
            <w:pPr>
              <w:pStyle w:val="a7"/>
              <w:shd w:val="clear" w:color="auto" w:fill="auto"/>
            </w:pPr>
            <w:r>
              <w:t>по 1600 мг 2 р/</w:t>
            </w:r>
            <w:proofErr w:type="spellStart"/>
            <w:r>
              <w:t>сут</w:t>
            </w:r>
            <w:proofErr w:type="spellEnd"/>
            <w:r>
              <w:t xml:space="preserve"> в 1-й день и далее по 600 мг 2 р/</w:t>
            </w:r>
            <w:proofErr w:type="spellStart"/>
            <w:r>
              <w:t>сут</w:t>
            </w:r>
            <w:proofErr w:type="spellEnd"/>
            <w:r>
              <w:t xml:space="preserve"> со 2 по 10 дни (таблетки).</w:t>
            </w:r>
          </w:p>
          <w:p w:rsidR="00105D2E" w:rsidRDefault="009463B3">
            <w:pPr>
              <w:pStyle w:val="a7"/>
              <w:shd w:val="clear" w:color="auto" w:fill="auto"/>
            </w:pPr>
            <w:r>
              <w:t>Для пациентов с массой тела 75 кг и более:</w:t>
            </w:r>
          </w:p>
          <w:p w:rsidR="00105D2E" w:rsidRDefault="009463B3">
            <w:pPr>
              <w:pStyle w:val="a7"/>
              <w:shd w:val="clear" w:color="auto" w:fill="auto"/>
            </w:pPr>
            <w:r>
              <w:t>по 1800 мг 2 раза/</w:t>
            </w:r>
            <w:proofErr w:type="spellStart"/>
            <w:r>
              <w:t>сут</w:t>
            </w:r>
            <w:proofErr w:type="spellEnd"/>
            <w:r>
              <w:t xml:space="preserve"> в 1-й день, далее по 800 мг 2 раза/</w:t>
            </w:r>
            <w:proofErr w:type="spellStart"/>
            <w:r>
              <w:t>сут</w:t>
            </w:r>
            <w:proofErr w:type="spellEnd"/>
            <w:r>
              <w:t xml:space="preserve"> со 2 по 10 день (таблетки).</w:t>
            </w:r>
          </w:p>
        </w:tc>
      </w:tr>
      <w:tr w:rsidR="00105D2E">
        <w:trPr>
          <w:trHeight w:hRule="exact" w:val="1286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  <w:spacing w:line="262" w:lineRule="auto"/>
            </w:pPr>
            <w:r>
              <w:t xml:space="preserve">ИФН-а, </w:t>
            </w:r>
            <w:proofErr w:type="spellStart"/>
            <w:r>
              <w:t>интраназальные</w:t>
            </w:r>
            <w:proofErr w:type="spellEnd"/>
            <w:r>
              <w:t xml:space="preserve"> формы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В соответствии с инструкцией по применению препарата</w:t>
            </w:r>
          </w:p>
          <w:p w:rsidR="00105D2E" w:rsidRDefault="009463B3">
            <w:pPr>
              <w:pStyle w:val="a7"/>
              <w:shd w:val="clear" w:color="auto" w:fill="auto"/>
            </w:pPr>
            <w:r>
              <w:t xml:space="preserve">(спрей, капли, раствор,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раствора, гель или мазь)</w:t>
            </w:r>
          </w:p>
        </w:tc>
      </w:tr>
      <w:tr w:rsidR="00105D2E">
        <w:trPr>
          <w:trHeight w:hRule="exact" w:val="648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Парацетамол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1-2 табл. (500-1000 мг) 2-3 р/</w:t>
            </w:r>
            <w:proofErr w:type="spellStart"/>
            <w:r>
              <w:t>сут</w:t>
            </w:r>
            <w:proofErr w:type="spellEnd"/>
            <w:r>
              <w:t xml:space="preserve">, не более 4 г в сутки (при температуре тела &gt; 38,0 </w:t>
            </w:r>
            <w:proofErr w:type="spellStart"/>
            <w:r>
              <w:t>оС</w:t>
            </w:r>
            <w:proofErr w:type="spellEnd"/>
            <w:r>
              <w:t>)</w:t>
            </w:r>
          </w:p>
        </w:tc>
      </w:tr>
      <w:tr w:rsidR="00105D2E">
        <w:trPr>
          <w:trHeight w:hRule="exact" w:val="643"/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</w:pPr>
            <w:r>
              <w:t>Схема</w:t>
            </w:r>
          </w:p>
          <w:p w:rsidR="00105D2E" w:rsidRDefault="009463B3">
            <w:pPr>
              <w:pStyle w:val="a7"/>
              <w:shd w:val="clear" w:color="auto" w:fill="auto"/>
              <w:spacing w:line="180" w:lineRule="auto"/>
              <w:jc w:val="center"/>
            </w:pPr>
            <w:r>
              <w:t>21,4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I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Молнупиравир</w:t>
            </w:r>
            <w:r>
              <w:rPr>
                <w:vertAlign w:val="superscript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800 мг (4 капсулы по 200 мг) перорально каждые 12 часов, курс не более 5 дней</w:t>
            </w:r>
          </w:p>
        </w:tc>
      </w:tr>
      <w:tr w:rsidR="00105D2E">
        <w:trPr>
          <w:trHeight w:hRule="exact" w:val="1272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  <w:spacing w:line="257" w:lineRule="auto"/>
            </w:pPr>
            <w:r>
              <w:t xml:space="preserve">ИФН-а, </w:t>
            </w:r>
            <w:proofErr w:type="spellStart"/>
            <w:r>
              <w:t>интраназальные</w:t>
            </w:r>
            <w:proofErr w:type="spellEnd"/>
            <w:r>
              <w:t xml:space="preserve"> формы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В соответствии с инструкцией по применению препарата</w:t>
            </w:r>
          </w:p>
          <w:p w:rsidR="00105D2E" w:rsidRDefault="009463B3">
            <w:pPr>
              <w:pStyle w:val="a7"/>
              <w:shd w:val="clear" w:color="auto" w:fill="auto"/>
            </w:pPr>
            <w:r>
              <w:t xml:space="preserve">(спрей, капли, раствор,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раствора, гель или мазь)</w:t>
            </w:r>
          </w:p>
        </w:tc>
      </w:tr>
      <w:tr w:rsidR="00105D2E">
        <w:trPr>
          <w:trHeight w:hRule="exact" w:val="653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Парацетамол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1-2 табл. (500-1000 мг) 2-3 р/</w:t>
            </w:r>
            <w:proofErr w:type="spellStart"/>
            <w:r>
              <w:t>сут</w:t>
            </w:r>
            <w:proofErr w:type="spellEnd"/>
            <w:r>
              <w:t>, не более 4 г в сутки (при температуре тела &gt; 38,0 °C)</w:t>
            </w:r>
          </w:p>
        </w:tc>
      </w:tr>
      <w:tr w:rsidR="00105D2E">
        <w:trPr>
          <w:trHeight w:hRule="exact" w:val="326"/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  <w:spacing w:before="480"/>
            </w:pPr>
            <w:r>
              <w:t>Схема</w:t>
            </w:r>
          </w:p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З</w:t>
            </w:r>
            <w:r>
              <w:rPr>
                <w:vertAlign w:val="superscript"/>
              </w:rPr>
              <w:t>1</w:t>
            </w:r>
            <w:r>
              <w:t>'</w:t>
            </w:r>
            <w:r>
              <w:rPr>
                <w:vertAlign w:val="superscript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I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Умифеновир</w:t>
            </w:r>
            <w:r>
              <w:rPr>
                <w:vertAlign w:val="superscript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200 мг 4 р/</w:t>
            </w:r>
            <w:proofErr w:type="spellStart"/>
            <w:r>
              <w:t>сут</w:t>
            </w:r>
            <w:proofErr w:type="spellEnd"/>
            <w:r>
              <w:t xml:space="preserve"> в течение 5-7 дней</w:t>
            </w:r>
          </w:p>
        </w:tc>
      </w:tr>
      <w:tr w:rsidR="00105D2E">
        <w:trPr>
          <w:trHeight w:hRule="exact" w:val="1272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 xml:space="preserve">ИФН-а, </w:t>
            </w:r>
            <w:proofErr w:type="spellStart"/>
            <w:r>
              <w:t>интраназальные</w:t>
            </w:r>
            <w:proofErr w:type="spellEnd"/>
            <w:r>
              <w:t xml:space="preserve"> формы</w:t>
            </w:r>
            <w:r>
              <w:rPr>
                <w:vertAlign w:val="superscript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В соответствии с инструкцией по применению препарата</w:t>
            </w:r>
          </w:p>
          <w:p w:rsidR="00105D2E" w:rsidRDefault="009463B3">
            <w:pPr>
              <w:pStyle w:val="a7"/>
              <w:shd w:val="clear" w:color="auto" w:fill="auto"/>
            </w:pPr>
            <w:r>
              <w:t xml:space="preserve">(спрей, капли, раствор,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раствора, гель или мазь)</w:t>
            </w:r>
          </w:p>
        </w:tc>
      </w:tr>
      <w:tr w:rsidR="00105D2E">
        <w:trPr>
          <w:trHeight w:hRule="exact" w:val="643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Парацетамол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1-2 табл. (500-1000 мг) 2-3 р/</w:t>
            </w:r>
            <w:proofErr w:type="spellStart"/>
            <w:r>
              <w:t>сут</w:t>
            </w:r>
            <w:proofErr w:type="spellEnd"/>
            <w:r>
              <w:t>, не более 4 г в сутки (при температуре тела &gt; 38,0 °C)</w:t>
            </w:r>
          </w:p>
        </w:tc>
      </w:tr>
      <w:tr w:rsidR="00105D2E">
        <w:trPr>
          <w:trHeight w:hRule="exact" w:val="1920"/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Схема</w:t>
            </w:r>
          </w:p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4</w:t>
            </w:r>
            <w:r>
              <w:rPr>
                <w:vertAlign w:val="superscript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I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Фавипиравир</w:t>
            </w:r>
            <w:r>
              <w:rPr>
                <w:vertAlign w:val="superscript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Для пациентов с массой тела &lt;75 кг:</w:t>
            </w:r>
          </w:p>
          <w:p w:rsidR="00105D2E" w:rsidRDefault="009463B3">
            <w:pPr>
              <w:pStyle w:val="a7"/>
              <w:shd w:val="clear" w:color="auto" w:fill="auto"/>
            </w:pPr>
            <w:r>
              <w:t>по 1600 мг 2 р/</w:t>
            </w:r>
            <w:proofErr w:type="spellStart"/>
            <w:r>
              <w:t>сут</w:t>
            </w:r>
            <w:proofErr w:type="spellEnd"/>
            <w:r>
              <w:t xml:space="preserve"> в 1-й день и далее по 600 мг 2 р/</w:t>
            </w:r>
            <w:proofErr w:type="spellStart"/>
            <w:r>
              <w:t>сут</w:t>
            </w:r>
            <w:proofErr w:type="spellEnd"/>
            <w:r>
              <w:t xml:space="preserve"> со 2 по 10 дни (таблетки).</w:t>
            </w:r>
          </w:p>
          <w:p w:rsidR="00105D2E" w:rsidRDefault="009463B3">
            <w:pPr>
              <w:pStyle w:val="a7"/>
              <w:shd w:val="clear" w:color="auto" w:fill="auto"/>
            </w:pPr>
            <w:r>
              <w:t>Для пациентов с массой тела 75 кг и более:</w:t>
            </w:r>
          </w:p>
          <w:p w:rsidR="00105D2E" w:rsidRDefault="009463B3">
            <w:pPr>
              <w:pStyle w:val="a7"/>
              <w:shd w:val="clear" w:color="auto" w:fill="auto"/>
            </w:pPr>
            <w:r>
              <w:t>по 1800 мг 2 раза/</w:t>
            </w:r>
            <w:proofErr w:type="spellStart"/>
            <w:r>
              <w:t>сут</w:t>
            </w:r>
            <w:proofErr w:type="spellEnd"/>
            <w:r>
              <w:t xml:space="preserve"> в 1-й день, далее по 800 мг 2 раза/</w:t>
            </w:r>
            <w:proofErr w:type="spellStart"/>
            <w:r>
              <w:t>сут</w:t>
            </w:r>
            <w:proofErr w:type="spellEnd"/>
            <w:r>
              <w:t xml:space="preserve"> со 2 по 10 день (таблетки).</w:t>
            </w:r>
          </w:p>
        </w:tc>
      </w:tr>
      <w:tr w:rsidR="00105D2E">
        <w:trPr>
          <w:trHeight w:hRule="exact" w:val="1008"/>
          <w:jc w:val="center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 xml:space="preserve">ИФН-а, </w:t>
            </w:r>
            <w:proofErr w:type="spellStart"/>
            <w:r>
              <w:t>интраназальные</w:t>
            </w:r>
            <w:proofErr w:type="spellEnd"/>
            <w:r>
              <w:t xml:space="preserve"> формы</w:t>
            </w:r>
            <w:r>
              <w:rPr>
                <w:vertAlign w:val="superscript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В соответствии с инструкцией по применению препарата</w:t>
            </w:r>
          </w:p>
        </w:tc>
      </w:tr>
    </w:tbl>
    <w:p w:rsidR="00105D2E" w:rsidRDefault="00105D2E">
      <w:pPr>
        <w:spacing w:line="1" w:lineRule="exact"/>
        <w:sectPr w:rsidR="00105D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785" w:right="583" w:bottom="1794" w:left="1046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485"/>
        <w:gridCol w:w="2414"/>
        <w:gridCol w:w="6374"/>
      </w:tblGrid>
      <w:tr w:rsidR="00105D2E">
        <w:trPr>
          <w:trHeight w:hRule="exact" w:val="667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105D2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105D2E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105D2E">
            <w:pPr>
              <w:rPr>
                <w:sz w:val="10"/>
                <w:szCs w:val="10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  <w:spacing w:line="233" w:lineRule="auto"/>
              <w:jc w:val="both"/>
            </w:pPr>
            <w:r>
              <w:t xml:space="preserve">(спрей, капли, раствор,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раствора, гель или мазь)</w:t>
            </w:r>
          </w:p>
        </w:tc>
      </w:tr>
      <w:tr w:rsidR="00105D2E">
        <w:trPr>
          <w:trHeight w:hRule="exact" w:val="1277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proofErr w:type="spellStart"/>
            <w:r>
              <w:t>Будесонид</w:t>
            </w:r>
            <w:proofErr w:type="spellEnd"/>
            <w:r>
              <w:t xml:space="preserve"> (порошок для ингаляций дозированный)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По 800 мкг 2 раза в сутки до выздоровления, но не более 14 суток</w:t>
            </w:r>
          </w:p>
        </w:tc>
      </w:tr>
      <w:tr w:rsidR="00105D2E">
        <w:trPr>
          <w:trHeight w:hRule="exact" w:val="653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Парацетамол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1-2 табл. (500-1000 мг) 2-3 р/</w:t>
            </w:r>
            <w:proofErr w:type="spellStart"/>
            <w:r>
              <w:t>сут</w:t>
            </w:r>
            <w:proofErr w:type="spellEnd"/>
            <w:r>
              <w:t xml:space="preserve">, не более 4 г в сутки (при температуре тела &gt; 38,0 </w:t>
            </w:r>
            <w:proofErr w:type="spellStart"/>
            <w:r>
              <w:t>оС</w:t>
            </w:r>
            <w:proofErr w:type="spellEnd"/>
            <w:r>
              <w:t>)</w:t>
            </w:r>
          </w:p>
        </w:tc>
      </w:tr>
      <w:tr w:rsidR="00105D2E">
        <w:trPr>
          <w:trHeight w:hRule="exact" w:val="643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Схема</w:t>
            </w:r>
          </w:p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5</w:t>
            </w:r>
            <w:r>
              <w:rPr>
                <w:vertAlign w:val="superscript"/>
              </w:rPr>
              <w:t>2,4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I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Молнупиравир</w:t>
            </w:r>
            <w:r>
              <w:rPr>
                <w:vertAlign w:val="superscript"/>
              </w:rPr>
              <w:t>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800 мг (4 капсулы по 200 мг) перорально каждые 12 часов, курс не более 5 дней</w:t>
            </w:r>
          </w:p>
        </w:tc>
      </w:tr>
      <w:tr w:rsidR="00105D2E">
        <w:trPr>
          <w:trHeight w:hRule="exact" w:val="1286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 xml:space="preserve">ИФН-а, </w:t>
            </w:r>
            <w:proofErr w:type="spellStart"/>
            <w:r>
              <w:t>интраназальные</w:t>
            </w:r>
            <w:proofErr w:type="spellEnd"/>
            <w:r>
              <w:t xml:space="preserve"> формы</w:t>
            </w:r>
            <w:r>
              <w:rPr>
                <w:vertAlign w:val="superscript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В соответствии с инструкцией по применению препарата</w:t>
            </w:r>
          </w:p>
          <w:p w:rsidR="00105D2E" w:rsidRDefault="009463B3">
            <w:pPr>
              <w:pStyle w:val="a7"/>
              <w:shd w:val="clear" w:color="auto" w:fill="auto"/>
              <w:jc w:val="both"/>
            </w:pPr>
            <w:r>
              <w:t xml:space="preserve">(спрей, капли, раствор,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раствора, гель или мазь)</w:t>
            </w:r>
          </w:p>
        </w:tc>
      </w:tr>
      <w:tr w:rsidR="00105D2E">
        <w:trPr>
          <w:trHeight w:hRule="exact" w:val="1282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proofErr w:type="spellStart"/>
            <w:r>
              <w:t>Будесонид</w:t>
            </w:r>
            <w:proofErr w:type="spellEnd"/>
            <w:r>
              <w:t xml:space="preserve"> (порошок для ингаляций дозированный)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По 800 мкг 2 раза в сутки до выздоровления, но не более 14 суток</w:t>
            </w:r>
          </w:p>
        </w:tc>
      </w:tr>
      <w:tr w:rsidR="00105D2E">
        <w:trPr>
          <w:trHeight w:hRule="exact" w:val="648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Парацетамол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1-2 табл. (500-1000 мг) 2-3 р/</w:t>
            </w:r>
            <w:proofErr w:type="spellStart"/>
            <w:r>
              <w:t>сут</w:t>
            </w:r>
            <w:proofErr w:type="spellEnd"/>
            <w:r>
              <w:t xml:space="preserve">, не более 4 г в сутки (при температуре тела &gt; 38,0 </w:t>
            </w:r>
            <w:proofErr w:type="spellStart"/>
            <w:r>
              <w:t>оС</w:t>
            </w:r>
            <w:proofErr w:type="spellEnd"/>
            <w:r>
              <w:t>)</w:t>
            </w:r>
          </w:p>
        </w:tc>
      </w:tr>
      <w:tr w:rsidR="00105D2E">
        <w:trPr>
          <w:trHeight w:hRule="exact" w:val="389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Схема</w:t>
            </w:r>
          </w:p>
          <w:p w:rsidR="00105D2E" w:rsidRDefault="009463B3">
            <w:pPr>
              <w:pStyle w:val="a7"/>
              <w:shd w:val="clear" w:color="auto" w:fill="auto"/>
              <w:spacing w:line="180" w:lineRule="auto"/>
              <w:jc w:val="center"/>
            </w:pPr>
            <w:r>
              <w:rPr>
                <w:vertAlign w:val="subscript"/>
              </w:rPr>
              <w:t>6</w:t>
            </w:r>
            <w:r>
              <w:t>2,4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I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Умифеновир</w:t>
            </w:r>
            <w:r>
              <w:rPr>
                <w:vertAlign w:val="superscript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200 мг 4 р/</w:t>
            </w:r>
            <w:proofErr w:type="spellStart"/>
            <w:r>
              <w:t>сут</w:t>
            </w:r>
            <w:proofErr w:type="spellEnd"/>
            <w:r>
              <w:t xml:space="preserve"> в течение 5-7 дней</w:t>
            </w:r>
          </w:p>
        </w:tc>
      </w:tr>
      <w:tr w:rsidR="00105D2E">
        <w:trPr>
          <w:trHeight w:hRule="exact" w:val="1272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 xml:space="preserve">ИФН-а, </w:t>
            </w:r>
            <w:proofErr w:type="spellStart"/>
            <w:r>
              <w:t>интраназальные</w:t>
            </w:r>
            <w:proofErr w:type="spellEnd"/>
            <w:r>
              <w:t xml:space="preserve"> формы</w:t>
            </w:r>
            <w:r>
              <w:rPr>
                <w:vertAlign w:val="superscript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В соответствии с инструкцией по применению препарата</w:t>
            </w:r>
          </w:p>
          <w:p w:rsidR="00105D2E" w:rsidRDefault="009463B3">
            <w:pPr>
              <w:pStyle w:val="a7"/>
              <w:shd w:val="clear" w:color="auto" w:fill="auto"/>
              <w:jc w:val="both"/>
            </w:pPr>
            <w:r>
              <w:t xml:space="preserve">(спрей, капли, раствор,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раствора, гель или мазь)</w:t>
            </w:r>
          </w:p>
        </w:tc>
      </w:tr>
      <w:tr w:rsidR="00105D2E">
        <w:trPr>
          <w:trHeight w:hRule="exact" w:val="1286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proofErr w:type="spellStart"/>
            <w:r>
              <w:t>Будесонид</w:t>
            </w:r>
            <w:proofErr w:type="spellEnd"/>
            <w:r>
              <w:t xml:space="preserve"> (порошок для ингаляций дозированный)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По 800 мкг 2 раза в сутки до выздоровления, но не более 14 суток</w:t>
            </w:r>
          </w:p>
        </w:tc>
      </w:tr>
      <w:tr w:rsidR="00105D2E">
        <w:trPr>
          <w:trHeight w:hRule="exact" w:val="653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Парацетамол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1-2 табл. (500-1000 мг) 2-3 р/</w:t>
            </w:r>
            <w:proofErr w:type="spellStart"/>
            <w:r>
              <w:t>сут</w:t>
            </w:r>
            <w:proofErr w:type="spellEnd"/>
            <w:r>
              <w:t xml:space="preserve">, не более 4 г в сутки (при температуре тела &gt; 38,0 </w:t>
            </w:r>
            <w:proofErr w:type="spellStart"/>
            <w:r>
              <w:t>оС</w:t>
            </w:r>
            <w:proofErr w:type="spellEnd"/>
            <w:r>
              <w:t>)</w:t>
            </w:r>
          </w:p>
        </w:tc>
      </w:tr>
      <w:tr w:rsidR="00105D2E">
        <w:trPr>
          <w:trHeight w:hRule="exact" w:val="326"/>
          <w:jc w:val="center"/>
        </w:trPr>
        <w:tc>
          <w:tcPr>
            <w:tcW w:w="10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Среднетяжелое течение</w:t>
            </w:r>
          </w:p>
        </w:tc>
      </w:tr>
      <w:tr w:rsidR="00105D2E">
        <w:trPr>
          <w:trHeight w:hRule="exact" w:val="189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Схема</w:t>
            </w:r>
          </w:p>
          <w:p w:rsidR="00105D2E" w:rsidRDefault="009463B3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</w:pPr>
            <w:r>
              <w:t>Фавипиравир</w:t>
            </w:r>
            <w:r>
              <w:rPr>
                <w:vertAlign w:val="superscript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Для пациентов с массой тела &lt;75 кг:</w:t>
            </w:r>
          </w:p>
          <w:p w:rsidR="00105D2E" w:rsidRDefault="009463B3">
            <w:pPr>
              <w:pStyle w:val="a7"/>
              <w:shd w:val="clear" w:color="auto" w:fill="auto"/>
            </w:pPr>
            <w:r>
              <w:t>по 1600 мг 2 р/</w:t>
            </w:r>
            <w:proofErr w:type="spellStart"/>
            <w:r>
              <w:t>сут</w:t>
            </w:r>
            <w:proofErr w:type="spellEnd"/>
            <w:r>
              <w:t xml:space="preserve"> в 1-й день и далее по 600 мг 2 р/</w:t>
            </w:r>
            <w:proofErr w:type="spellStart"/>
            <w:r>
              <w:t>сут</w:t>
            </w:r>
            <w:proofErr w:type="spellEnd"/>
            <w:r>
              <w:t xml:space="preserve"> со 2 по 10 день (таблетки).</w:t>
            </w:r>
          </w:p>
          <w:p w:rsidR="00105D2E" w:rsidRDefault="009463B3">
            <w:pPr>
              <w:pStyle w:val="a7"/>
              <w:shd w:val="clear" w:color="auto" w:fill="auto"/>
            </w:pPr>
            <w:r>
              <w:t>Для пациентов с массой тела 75 кг и более:</w:t>
            </w:r>
          </w:p>
          <w:p w:rsidR="00105D2E" w:rsidRDefault="009463B3">
            <w:pPr>
              <w:pStyle w:val="a7"/>
              <w:shd w:val="clear" w:color="auto" w:fill="auto"/>
            </w:pPr>
            <w:r>
              <w:t>по 1800 мг 2 раза/</w:t>
            </w:r>
            <w:proofErr w:type="spellStart"/>
            <w:r>
              <w:t>сут</w:t>
            </w:r>
            <w:proofErr w:type="spellEnd"/>
            <w:r>
              <w:t xml:space="preserve"> в 1-й день, далее по 800 мг 2 раза/</w:t>
            </w:r>
            <w:proofErr w:type="spellStart"/>
            <w:r>
              <w:t>сут</w:t>
            </w:r>
            <w:proofErr w:type="spellEnd"/>
            <w:r>
              <w:t xml:space="preserve"> со 2 по 10 день (таблетки).</w:t>
            </w:r>
          </w:p>
        </w:tc>
      </w:tr>
      <w:tr w:rsidR="00105D2E">
        <w:trPr>
          <w:trHeight w:hRule="exact" w:val="1291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shd w:val="clear" w:color="auto" w:fill="auto"/>
              <w:spacing w:line="259" w:lineRule="auto"/>
            </w:pPr>
            <w:r>
              <w:t xml:space="preserve">ИФН-а, </w:t>
            </w:r>
            <w:proofErr w:type="spellStart"/>
            <w:r>
              <w:t>интраназальные</w:t>
            </w:r>
            <w:proofErr w:type="spellEnd"/>
            <w:r>
              <w:t xml:space="preserve"> формы</w:t>
            </w:r>
            <w:r>
              <w:rPr>
                <w:vertAlign w:val="superscript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В соответствии с инструкцией по применению препарата</w:t>
            </w:r>
          </w:p>
          <w:p w:rsidR="00105D2E" w:rsidRDefault="009463B3">
            <w:pPr>
              <w:pStyle w:val="a7"/>
              <w:shd w:val="clear" w:color="auto" w:fill="auto"/>
              <w:jc w:val="both"/>
            </w:pPr>
            <w:r>
              <w:t xml:space="preserve">(спрей, капли, раствор,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раствора, гель или мазь)</w:t>
            </w:r>
          </w:p>
        </w:tc>
      </w:tr>
      <w:tr w:rsidR="00105D2E">
        <w:trPr>
          <w:trHeight w:hRule="exact" w:val="686"/>
          <w:jc w:val="center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D2E" w:rsidRDefault="00105D2E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proofErr w:type="spellStart"/>
            <w:r>
              <w:t>Будесонид</w:t>
            </w:r>
            <w:proofErr w:type="spellEnd"/>
            <w:r>
              <w:t xml:space="preserve"> (порошок для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shd w:val="clear" w:color="auto" w:fill="auto"/>
            </w:pPr>
            <w:r>
              <w:t>По 800 мкг 2 раза в сутки до выздоровления, но не более 14 суток</w:t>
            </w:r>
          </w:p>
        </w:tc>
      </w:tr>
    </w:tbl>
    <w:p w:rsidR="00105D2E" w:rsidRDefault="009463B3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480"/>
        <w:gridCol w:w="2414"/>
        <w:gridCol w:w="6384"/>
      </w:tblGrid>
      <w:tr w:rsidR="00105D2E">
        <w:trPr>
          <w:trHeight w:hRule="exact" w:val="662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105D2E">
            <w:pPr>
              <w:framePr w:w="10258" w:h="9710" w:vSpace="499" w:wrap="notBeside" w:vAnchor="text" w:hAnchor="text" w:x="8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105D2E">
            <w:pPr>
              <w:framePr w:w="10258" w:h="9710" w:vSpace="499" w:wrap="notBeside" w:vAnchor="text" w:hAnchor="text" w:x="8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ингаляций дозированный)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2E" w:rsidRDefault="00105D2E">
            <w:pPr>
              <w:framePr w:w="10258" w:h="9710" w:vSpace="499" w:wrap="notBeside" w:vAnchor="text" w:hAnchor="text" w:x="8" w:y="1"/>
              <w:rPr>
                <w:sz w:val="10"/>
                <w:szCs w:val="10"/>
              </w:rPr>
            </w:pPr>
          </w:p>
        </w:tc>
      </w:tr>
      <w:tr w:rsidR="00105D2E">
        <w:trPr>
          <w:trHeight w:hRule="exact" w:val="643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Парацетамол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1-2 табл. (500-1000 мг) 2-3 р/</w:t>
            </w:r>
            <w:proofErr w:type="spellStart"/>
            <w:r>
              <w:t>сут</w:t>
            </w:r>
            <w:proofErr w:type="spellEnd"/>
            <w:r>
              <w:t>, не более 4 г в сутки (при температуре тела &gt; 38,0 °C)</w:t>
            </w:r>
          </w:p>
        </w:tc>
      </w:tr>
      <w:tr w:rsidR="00105D2E">
        <w:trPr>
          <w:trHeight w:hRule="exact" w:val="326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  <w:jc w:val="center"/>
            </w:pPr>
            <w:r>
              <w:t>5</w:t>
            </w:r>
            <w:r>
              <w:rPr>
                <w:vertAlign w:val="superscript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proofErr w:type="spellStart"/>
            <w:r>
              <w:t>Ривароксабан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10 мг 1 р/</w:t>
            </w:r>
            <w:proofErr w:type="spellStart"/>
            <w:r>
              <w:t>сут</w:t>
            </w:r>
            <w:proofErr w:type="spellEnd"/>
            <w:r>
              <w:t xml:space="preserve"> вплоть до 30 дней</w:t>
            </w:r>
          </w:p>
        </w:tc>
      </w:tr>
      <w:tr w:rsidR="00105D2E">
        <w:trPr>
          <w:trHeight w:hRule="exact" w:val="326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или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2E" w:rsidRDefault="00105D2E">
            <w:pPr>
              <w:framePr w:w="10258" w:h="9710" w:vSpace="499" w:wrap="notBeside" w:vAnchor="text" w:hAnchor="text" w:x="8" w:y="1"/>
              <w:rPr>
                <w:sz w:val="10"/>
                <w:szCs w:val="10"/>
              </w:rPr>
            </w:pPr>
          </w:p>
        </w:tc>
      </w:tr>
      <w:tr w:rsidR="00105D2E">
        <w:trPr>
          <w:trHeight w:hRule="exact" w:val="322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proofErr w:type="spellStart"/>
            <w:r>
              <w:t>Апиксабан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2,5 мг 2 р/</w:t>
            </w:r>
            <w:proofErr w:type="spellStart"/>
            <w:r>
              <w:t>сут</w:t>
            </w:r>
            <w:proofErr w:type="spellEnd"/>
            <w:r>
              <w:t xml:space="preserve"> вплоть до 30 дней</w:t>
            </w:r>
          </w:p>
        </w:tc>
      </w:tr>
      <w:tr w:rsidR="00105D2E">
        <w:trPr>
          <w:trHeight w:hRule="exact" w:val="331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или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2E" w:rsidRDefault="00105D2E">
            <w:pPr>
              <w:framePr w:w="10258" w:h="9710" w:vSpace="499" w:wrap="notBeside" w:vAnchor="text" w:hAnchor="text" w:x="8" w:y="1"/>
              <w:rPr>
                <w:sz w:val="10"/>
                <w:szCs w:val="10"/>
              </w:rPr>
            </w:pPr>
          </w:p>
        </w:tc>
      </w:tr>
      <w:tr w:rsidR="00105D2E">
        <w:trPr>
          <w:trHeight w:hRule="exact" w:val="960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proofErr w:type="spellStart"/>
            <w:r>
              <w:t>Дабигатрана</w:t>
            </w:r>
            <w:proofErr w:type="spellEnd"/>
          </w:p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  <w:spacing w:line="180" w:lineRule="auto"/>
              <w:jc w:val="center"/>
            </w:pPr>
            <w:r>
              <w:t>6</w:t>
            </w:r>
          </w:p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  <w:spacing w:line="180" w:lineRule="auto"/>
            </w:pPr>
            <w:proofErr w:type="spellStart"/>
            <w:r>
              <w:t>этексилат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110 мг 2 раза/</w:t>
            </w:r>
            <w:proofErr w:type="spellStart"/>
            <w:r>
              <w:t>сут</w:t>
            </w:r>
            <w:proofErr w:type="spellEnd"/>
            <w:r>
              <w:t>;</w:t>
            </w:r>
          </w:p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75 мг 2 раза/</w:t>
            </w:r>
            <w:proofErr w:type="spellStart"/>
            <w:r>
              <w:t>сут</w:t>
            </w:r>
            <w:proofErr w:type="spellEnd"/>
            <w:r>
              <w:t xml:space="preserve"> у больных с клиренсом </w:t>
            </w:r>
            <w:proofErr w:type="spellStart"/>
            <w:r>
              <w:t>креатинина</w:t>
            </w:r>
            <w:proofErr w:type="spellEnd"/>
            <w:r>
              <w:t xml:space="preserve"> 30-49 мл/мин вплоть до 30 дней.</w:t>
            </w:r>
          </w:p>
        </w:tc>
      </w:tr>
      <w:tr w:rsidR="00105D2E">
        <w:trPr>
          <w:trHeight w:hRule="exact" w:val="638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  <w:jc w:val="center"/>
            </w:pPr>
            <w:r>
              <w:t>Схема</w:t>
            </w:r>
          </w:p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  <w:spacing w:line="230" w:lineRule="auto"/>
              <w:jc w:val="center"/>
            </w:pPr>
            <w: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Молнупиравир</w:t>
            </w:r>
            <w:r>
              <w:rPr>
                <w:vertAlign w:val="superscript"/>
              </w:rPr>
              <w:t>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800 мг (4 капсулы по 200 мг) перорально каждые</w:t>
            </w:r>
          </w:p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12 часов, курс не более 5 дней</w:t>
            </w:r>
          </w:p>
        </w:tc>
      </w:tr>
      <w:tr w:rsidR="00105D2E">
        <w:trPr>
          <w:trHeight w:hRule="exact" w:val="1286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ИФН-а,</w:t>
            </w:r>
          </w:p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proofErr w:type="spellStart"/>
            <w:r>
              <w:t>интраназальные</w:t>
            </w:r>
            <w:proofErr w:type="spellEnd"/>
          </w:p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формы</w:t>
            </w:r>
            <w:r>
              <w:rPr>
                <w:vertAlign w:val="superscript"/>
              </w:rPr>
              <w:t>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В соответствии с инструкцией по применению препарата</w:t>
            </w:r>
          </w:p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 xml:space="preserve">(спрей, капли, раствор,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раствора, гель или мазь)</w:t>
            </w:r>
          </w:p>
        </w:tc>
      </w:tr>
      <w:tr w:rsidR="00105D2E">
        <w:trPr>
          <w:trHeight w:hRule="exact" w:val="1286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proofErr w:type="spellStart"/>
            <w:r>
              <w:t>Будесонид</w:t>
            </w:r>
            <w:proofErr w:type="spellEnd"/>
            <w:r>
              <w:t xml:space="preserve"> (порошок для ингаляций дозированный)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По 800 мкг 2 раза в сутки до выздоровления, но не более 14 суток</w:t>
            </w:r>
          </w:p>
        </w:tc>
      </w:tr>
      <w:tr w:rsidR="00105D2E">
        <w:trPr>
          <w:trHeight w:hRule="exact" w:val="638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Парацетамол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1-2 табл. (500-1000 мг) 2-3 р/</w:t>
            </w:r>
            <w:proofErr w:type="spellStart"/>
            <w:r>
              <w:t>сут</w:t>
            </w:r>
            <w:proofErr w:type="spellEnd"/>
            <w:r>
              <w:t>, не более 4 г в сутки (при температуре тела &gt; 38,0 °C)</w:t>
            </w:r>
          </w:p>
        </w:tc>
      </w:tr>
      <w:tr w:rsidR="00105D2E">
        <w:trPr>
          <w:trHeight w:hRule="exact" w:val="326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  <w:jc w:val="center"/>
            </w:pPr>
            <w:r>
              <w:t>5</w:t>
            </w:r>
            <w:r>
              <w:rPr>
                <w:vertAlign w:val="superscript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proofErr w:type="spellStart"/>
            <w:r>
              <w:t>Ривароксабан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10 мг 1 р/</w:t>
            </w:r>
            <w:proofErr w:type="spellStart"/>
            <w:r>
              <w:t>сут</w:t>
            </w:r>
            <w:proofErr w:type="spellEnd"/>
            <w:r>
              <w:t xml:space="preserve"> вплоть до 30 дней</w:t>
            </w:r>
          </w:p>
        </w:tc>
      </w:tr>
      <w:tr w:rsidR="00105D2E">
        <w:trPr>
          <w:trHeight w:hRule="exact" w:val="331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или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2E" w:rsidRDefault="00105D2E">
            <w:pPr>
              <w:framePr w:w="10258" w:h="9710" w:vSpace="499" w:wrap="notBeside" w:vAnchor="text" w:hAnchor="text" w:x="8" w:y="1"/>
              <w:rPr>
                <w:sz w:val="10"/>
                <w:szCs w:val="10"/>
              </w:rPr>
            </w:pPr>
          </w:p>
        </w:tc>
      </w:tr>
      <w:tr w:rsidR="00105D2E">
        <w:trPr>
          <w:trHeight w:hRule="exact" w:val="326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proofErr w:type="spellStart"/>
            <w:r>
              <w:t>Апиксабан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2,5 мг 2 р/</w:t>
            </w:r>
            <w:proofErr w:type="spellStart"/>
            <w:r>
              <w:t>сут</w:t>
            </w:r>
            <w:proofErr w:type="spellEnd"/>
            <w:r>
              <w:t xml:space="preserve"> вплоть до 30 дней</w:t>
            </w:r>
          </w:p>
        </w:tc>
      </w:tr>
      <w:tr w:rsidR="00105D2E">
        <w:trPr>
          <w:trHeight w:hRule="exact" w:val="326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или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2E" w:rsidRDefault="00105D2E">
            <w:pPr>
              <w:framePr w:w="10258" w:h="9710" w:vSpace="499" w:wrap="notBeside" w:vAnchor="text" w:hAnchor="text" w:x="8" w:y="1"/>
              <w:rPr>
                <w:sz w:val="10"/>
                <w:szCs w:val="10"/>
              </w:rPr>
            </w:pPr>
          </w:p>
        </w:tc>
      </w:tr>
      <w:tr w:rsidR="00105D2E">
        <w:trPr>
          <w:trHeight w:hRule="exact" w:val="979"/>
        </w:trPr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D2E" w:rsidRDefault="00105D2E">
            <w:pPr>
              <w:framePr w:w="10258" w:h="9710" w:vSpace="499" w:wrap="notBeside" w:vAnchor="text" w:hAnchor="text" w:x="8" w:y="1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proofErr w:type="spellStart"/>
            <w:r>
              <w:t>Дабигатрана</w:t>
            </w:r>
            <w:proofErr w:type="spellEnd"/>
          </w:p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  <w:spacing w:line="180" w:lineRule="auto"/>
              <w:jc w:val="center"/>
            </w:pPr>
            <w:r>
              <w:t>6</w:t>
            </w:r>
          </w:p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  <w:spacing w:line="180" w:lineRule="auto"/>
            </w:pPr>
            <w:proofErr w:type="spellStart"/>
            <w:r>
              <w:t>этексилат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110 мг 2 раза/</w:t>
            </w:r>
            <w:proofErr w:type="spellStart"/>
            <w:r>
              <w:t>сут</w:t>
            </w:r>
            <w:proofErr w:type="spellEnd"/>
            <w:r>
              <w:t>;</w:t>
            </w:r>
          </w:p>
          <w:p w:rsidR="00105D2E" w:rsidRDefault="009463B3">
            <w:pPr>
              <w:pStyle w:val="a7"/>
              <w:framePr w:w="10258" w:h="9710" w:vSpace="499" w:wrap="notBeside" w:vAnchor="text" w:hAnchor="text" w:x="8" w:y="1"/>
              <w:shd w:val="clear" w:color="auto" w:fill="auto"/>
            </w:pPr>
            <w:r>
              <w:t>75 мг 2 раза/</w:t>
            </w:r>
            <w:proofErr w:type="spellStart"/>
            <w:r>
              <w:t>сут</w:t>
            </w:r>
            <w:proofErr w:type="spellEnd"/>
            <w:r>
              <w:t xml:space="preserve"> у больных с клиренсом </w:t>
            </w:r>
            <w:proofErr w:type="spellStart"/>
            <w:r>
              <w:t>креатинина</w:t>
            </w:r>
            <w:proofErr w:type="spellEnd"/>
            <w:r>
              <w:t xml:space="preserve"> 30-49 мл/мин вплоть до 30 дней.</w:t>
            </w:r>
          </w:p>
        </w:tc>
      </w:tr>
    </w:tbl>
    <w:p w:rsidR="00105D2E" w:rsidRDefault="009463B3">
      <w:pPr>
        <w:pStyle w:val="a5"/>
        <w:framePr w:w="7550" w:h="499" w:hSpace="7" w:wrap="notBeside" w:vAnchor="text" w:hAnchor="text" w:x="8" w:y="9711"/>
        <w:numPr>
          <w:ilvl w:val="0"/>
          <w:numId w:val="3"/>
        </w:numPr>
        <w:shd w:val="clear" w:color="auto" w:fill="auto"/>
        <w:tabs>
          <w:tab w:val="left" w:pos="130"/>
        </w:tabs>
        <w:spacing w:line="240" w:lineRule="auto"/>
        <w:jc w:val="left"/>
      </w:pPr>
      <w:r>
        <w:t>- схема назначается при повышении температуры теле &lt;38°С в течение менее 3 дней;</w:t>
      </w:r>
    </w:p>
    <w:p w:rsidR="00105D2E" w:rsidRDefault="009463B3">
      <w:pPr>
        <w:pStyle w:val="a5"/>
        <w:framePr w:w="7550" w:h="499" w:hSpace="7" w:wrap="notBeside" w:vAnchor="text" w:hAnchor="text" w:x="8" w:y="9711"/>
        <w:numPr>
          <w:ilvl w:val="0"/>
          <w:numId w:val="3"/>
        </w:numPr>
        <w:shd w:val="clear" w:color="auto" w:fill="auto"/>
        <w:tabs>
          <w:tab w:val="left" w:pos="144"/>
        </w:tabs>
        <w:spacing w:line="240" w:lineRule="auto"/>
        <w:jc w:val="left"/>
      </w:pPr>
      <w:r>
        <w:t>- схема назначается при повышении температуры тела &lt;38°С более 3 дней;</w:t>
      </w:r>
    </w:p>
    <w:p w:rsidR="00105D2E" w:rsidRDefault="009463B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margin">
                  <wp:posOffset>6443345</wp:posOffset>
                </wp:positionV>
                <wp:extent cx="6351905" cy="249047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1905" cy="2490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5D2E" w:rsidRDefault="009463B3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49"/>
                              </w:tabs>
                              <w:jc w:val="both"/>
                            </w:pPr>
                            <w:r>
                              <w:t>— при возможности организации лечения в дневном стационаре рассмотреть альтернативное этиотропное лечение вируснейтрализующими антителами</w:t>
                            </w:r>
                          </w:p>
                          <w:p w:rsidR="00105D2E" w:rsidRDefault="009463B3">
                            <w:pPr>
                              <w:pStyle w:val="20"/>
                              <w:shd w:val="clear" w:color="auto" w:fill="auto"/>
                              <w:jc w:val="both"/>
                            </w:pPr>
                            <w:r>
                              <w:t xml:space="preserve">или иммуноглобулином человека против </w:t>
                            </w:r>
                            <w:r>
                              <w:rPr>
                                <w:lang w:val="en-US" w:eastAsia="en-US" w:bidi="en-US"/>
                              </w:rPr>
                              <w:t>COVID</w:t>
                            </w:r>
                            <w:r w:rsidRPr="00103D3F">
                              <w:rPr>
                                <w:lang w:eastAsia="en-US" w:bidi="en-US"/>
                              </w:rPr>
                              <w:t xml:space="preserve">-19 </w:t>
                            </w:r>
                            <w:r>
                              <w:t xml:space="preserve">для пациентов с высоким индексом </w:t>
                            </w:r>
                            <w:proofErr w:type="spellStart"/>
                            <w:r>
                              <w:t>коморбидности</w:t>
                            </w:r>
                            <w:proofErr w:type="spellEnd"/>
                            <w:r>
                              <w:t xml:space="preserve"> или беременным;</w:t>
                            </w:r>
                          </w:p>
                          <w:p w:rsidR="00105D2E" w:rsidRDefault="009463B3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jc w:val="both"/>
                            </w:pPr>
                            <w:r>
                              <w:t xml:space="preserve">— рекомендуется назначение перорального антикоагулянта при наличии факторов риска </w:t>
                            </w:r>
                            <w:proofErr w:type="spellStart"/>
                            <w:r>
                              <w:t>тромбообразования</w:t>
                            </w:r>
                            <w:proofErr w:type="spellEnd"/>
                            <w:r>
                              <w:t xml:space="preserve"> (пациентам с сильно ограниченной подвижностью,</w:t>
                            </w:r>
                          </w:p>
                          <w:p w:rsidR="00105D2E" w:rsidRDefault="009463B3">
                            <w:pPr>
                              <w:pStyle w:val="20"/>
                              <w:shd w:val="clear" w:color="auto" w:fill="auto"/>
                              <w:jc w:val="both"/>
                            </w:pPr>
                            <w:r>
                              <w:t xml:space="preserve">наличием ТГВ/ТЭЛА в анамнезе, активным злокачественным новообразованием, крупной операцией или травмой в предшествующий месяц, носителям ряда </w:t>
                            </w:r>
                            <w:proofErr w:type="spellStart"/>
                            <w:r>
                              <w:t>тромбофилий</w:t>
                            </w:r>
                            <w:proofErr w:type="spellEnd"/>
                            <w:r>
                              <w:t xml:space="preserve"> (дефициты антитромбина, протеинов С или </w:t>
                            </w:r>
                            <w:r>
                              <w:rPr>
                                <w:lang w:val="en-US" w:eastAsia="en-US" w:bidi="en-US"/>
                              </w:rPr>
                              <w:t>S</w:t>
                            </w:r>
                            <w:r w:rsidRPr="00103D3F">
                              <w:rPr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t xml:space="preserve">антифосфолипидный синдром, фактор V Лейден, мутация гена протромбина </w:t>
                            </w:r>
                            <w:r>
                              <w:rPr>
                                <w:lang w:val="en-US" w:eastAsia="en-US" w:bidi="en-US"/>
                              </w:rPr>
                              <w:t>G</w:t>
                            </w:r>
                            <w:r w:rsidRPr="00103D3F">
                              <w:rPr>
                                <w:lang w:eastAsia="en-US" w:bidi="en-US"/>
                              </w:rPr>
                              <w:t>-20210</w:t>
                            </w:r>
                            <w:r>
                              <w:rPr>
                                <w:lang w:val="en-US" w:eastAsia="en-US" w:bidi="en-US"/>
                              </w:rPr>
                              <w:t>A</w:t>
                            </w:r>
                            <w:r w:rsidRPr="00103D3F">
                              <w:rPr>
                                <w:lang w:eastAsia="en-US" w:bidi="en-US"/>
                              </w:rPr>
                              <w:t xml:space="preserve">), </w:t>
                            </w:r>
                            <w:r>
                              <w:t>а также при сочетании дополнительных факторов риска ТГВ/ТЭЛА: сердечная/дыхательная недостаточность, ожирение, системное заболевание соединительной ткани, гормональная заместительная терапия, прием оральных контрацептивов);</w:t>
                            </w:r>
                          </w:p>
                          <w:p w:rsidR="00105D2E" w:rsidRDefault="009463B3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jc w:val="both"/>
                            </w:pPr>
                            <w:r>
                              <w:t xml:space="preserve">- в течение первых 7 дней болезни или при положительном результате лабораторного обследования на РНК </w:t>
                            </w:r>
                            <w:r>
                              <w:rPr>
                                <w:lang w:val="en-US" w:eastAsia="en-US" w:bidi="en-US"/>
                              </w:rPr>
                              <w:t>SARS</w:t>
                            </w:r>
                            <w:r w:rsidRPr="00103D3F">
                              <w:rPr>
                                <w:lang w:eastAsia="en-US" w:bidi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CoV</w:t>
                            </w:r>
                            <w:proofErr w:type="spellEnd"/>
                            <w:r w:rsidRPr="00103D3F">
                              <w:rPr>
                                <w:lang w:eastAsia="en-US" w:bidi="en-US"/>
                              </w:rPr>
                              <w:t xml:space="preserve">-2 </w:t>
                            </w:r>
                            <w:r>
                              <w:t xml:space="preserve">или антигены </w:t>
                            </w:r>
                            <w:r>
                              <w:rPr>
                                <w:lang w:val="en-US" w:eastAsia="en-US" w:bidi="en-US"/>
                              </w:rPr>
                              <w:t>SARS</w:t>
                            </w:r>
                            <w:r w:rsidRPr="00103D3F">
                              <w:rPr>
                                <w:lang w:eastAsia="en-US" w:bidi="en-U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CoV</w:t>
                            </w:r>
                            <w:proofErr w:type="spellEnd"/>
                            <w:r w:rsidRPr="00103D3F">
                              <w:rPr>
                                <w:lang w:eastAsia="en-US" w:bidi="en-US"/>
                              </w:rPr>
                              <w:t>-2;</w:t>
                            </w:r>
                          </w:p>
                          <w:p w:rsidR="00105D2E" w:rsidRDefault="009463B3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9"/>
                              </w:tabs>
                              <w:jc w:val="both"/>
                            </w:pPr>
                            <w:r>
                              <w:t xml:space="preserve">— эффективность </w:t>
                            </w:r>
                            <w:proofErr w:type="spellStart"/>
                            <w:r>
                              <w:t>дабигатрана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этексилата</w:t>
                            </w:r>
                            <w:proofErr w:type="spellEnd"/>
                            <w:r>
                              <w:t xml:space="preserve"> в профилактике ТГВ/ТЭЛА изучена только при крупных ортопедических вмешательствах.</w:t>
                            </w:r>
                          </w:p>
                          <w:p w:rsidR="00105D2E" w:rsidRDefault="009463B3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73"/>
                              </w:tabs>
                              <w:spacing w:line="254" w:lineRule="auto"/>
                              <w:jc w:val="both"/>
                            </w:pPr>
                            <w:r>
                              <w:t xml:space="preserve">— </w:t>
                            </w:r>
                            <w:proofErr w:type="spellStart"/>
                            <w:r>
                              <w:t>периоральный</w:t>
                            </w:r>
                            <w:proofErr w:type="spellEnd"/>
                            <w:r>
                              <w:t xml:space="preserve"> прием </w:t>
                            </w:r>
                            <w:proofErr w:type="spellStart"/>
                            <w:r>
                              <w:t>молнупиравира</w:t>
                            </w:r>
                            <w:proofErr w:type="spellEnd"/>
                            <w:r>
                              <w:t xml:space="preserve"> может быть эффективным для лечения </w:t>
                            </w:r>
                            <w:r>
                              <w:rPr>
                                <w:lang w:val="en-US" w:eastAsia="en-US" w:bidi="en-US"/>
                              </w:rPr>
                              <w:t>COVID</w:t>
                            </w:r>
                            <w:r w:rsidRPr="00103D3F">
                              <w:rPr>
                                <w:lang w:eastAsia="en-US" w:bidi="en-US"/>
                              </w:rPr>
                              <w:t xml:space="preserve">-19, </w:t>
                            </w:r>
                            <w:r>
                              <w:t xml:space="preserve">если начать прием препарата после подтверждения диагноза </w:t>
                            </w:r>
                            <w:r>
                              <w:rPr>
                                <w:lang w:val="en-US" w:eastAsia="en-US" w:bidi="en-US"/>
                              </w:rPr>
                              <w:t>COVID</w:t>
                            </w:r>
                            <w:r w:rsidRPr="00103D3F">
                              <w:rPr>
                                <w:lang w:eastAsia="en-US" w:bidi="en-US"/>
                              </w:rPr>
                              <w:t xml:space="preserve">-19 </w:t>
                            </w:r>
                            <w:r>
                              <w:t>и в течение 5 дней с момента появления первых симптомов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2.299999999999997pt;margin-top:507.35000000000002pt;width:500.14999999999998pt;height:196.09999999999999pt;z-index:-125829372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4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— при возможности организации лечения в дневном стационаре рассмотреть альтернативное этиотропное лечение вируснейтрализующими антителами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или иммуноглобулином человека против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COVID-19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для пациентов с высоким индексом коморбидности или беременным;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9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— рекомендуется назначение перорального антикоагулянта при наличии факторов риска тромбообразования (пациентам с сильно ограниченной подвижностью,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наличием ТГВ/ТЭЛА в анамнезе, активным злокачественным новообразованием, крупной операцией или травмой в предшествующий месяц, носителям ряда тромбофилий (дефициты антитромбина, протеинов С или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антифосфолипидный синдром, фактор V Лейден, мутация гена протромбина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G-20210A),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 также при сочетании дополнительных факторов риска ТГВ/ТЭЛА: сердечная/дыхательная недостаточность, ожирение, системное заболевание соединительной ткани, гормональная заместительная терапия, прием оральных контрацептивов);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3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- в течение первых 7 дней болезни или при положительном результате лабораторного обследования на РНК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SARS- CoV-2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или антигены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SARS-CoV-2;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3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— эффективность дабигатрана этексилата в профилактике ТГВ/ТЭЛА изучена только при крупных ортопедических вмешательствах.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73" w:val="left"/>
                        </w:tabs>
                        <w:bidi w:val="0"/>
                        <w:spacing w:before="0" w:after="0" w:line="254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— периоральный прием молнупиравира может быть эффективным для лечения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COVID-19,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если начать прием препарата после подтверждения диагноза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COVID-19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 в течение 5 дней с момента появления первых симптомов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05D2E" w:rsidRDefault="009463B3">
      <w:pPr>
        <w:pStyle w:val="20"/>
        <w:shd w:val="clear" w:color="auto" w:fill="auto"/>
        <w:jc w:val="both"/>
      </w:pPr>
      <w:r>
        <w:t>в популяции взрослых пациентов легкого и среднетяжелого течения с высоким риском прогрессирования до тяжелого течения заболевания</w:t>
      </w:r>
    </w:p>
    <w:p w:rsidR="00105D2E" w:rsidRDefault="009463B3">
      <w:pPr>
        <w:pStyle w:val="20"/>
        <w:shd w:val="clear" w:color="auto" w:fill="auto"/>
        <w:jc w:val="both"/>
      </w:pPr>
      <w:r>
        <w:t xml:space="preserve">8 - при наличии дополнительных </w:t>
      </w:r>
      <w:proofErr w:type="spellStart"/>
      <w:r>
        <w:t>фактров</w:t>
      </w:r>
      <w:proofErr w:type="spellEnd"/>
      <w:r>
        <w:t xml:space="preserve"> риска ТГВ/ТЭЛА и </w:t>
      </w:r>
      <w:proofErr w:type="spellStart"/>
      <w:r>
        <w:t>и</w:t>
      </w:r>
      <w:proofErr w:type="spellEnd"/>
      <w:r>
        <w:t xml:space="preserve"> низком риске кровотечений у больных, не получающих антикоагулянты по другим показаниям</w:t>
      </w:r>
    </w:p>
    <w:p w:rsidR="00105D2E" w:rsidRDefault="009463B3">
      <w:pPr>
        <w:pStyle w:val="20"/>
        <w:shd w:val="clear" w:color="auto" w:fill="auto"/>
        <w:jc w:val="both"/>
      </w:pPr>
      <w:r>
        <w:t xml:space="preserve">Антибактериальная терапия длительностью 3-7 дней назначается в соответствии </w:t>
      </w:r>
      <w:r>
        <w:rPr>
          <w:i/>
          <w:iCs/>
        </w:rPr>
        <w:t>с</w:t>
      </w:r>
      <w:r>
        <w:t xml:space="preserve"> разделом 5.4 только при наличии убедительных признаков присоединения бактериальной инфекции, включая лейкоцитоз&gt;12х109/л (при отсутствии предшествующего применения </w:t>
      </w:r>
      <w:proofErr w:type="spellStart"/>
      <w:r>
        <w:t>глюкокортикостероидов</w:t>
      </w:r>
      <w:proofErr w:type="spellEnd"/>
      <w:r>
        <w:t xml:space="preserve">), </w:t>
      </w:r>
      <w:proofErr w:type="spellStart"/>
      <w:r>
        <w:t>лалочкоядерный</w:t>
      </w:r>
      <w:proofErr w:type="spellEnd"/>
      <w:r>
        <w:t xml:space="preserve"> сдвиг &gt; 10%, появление гнойной мокроты, повышение уровня </w:t>
      </w:r>
      <w:proofErr w:type="spellStart"/>
      <w:r>
        <w:t>прокальцитонина</w:t>
      </w:r>
      <w:proofErr w:type="spellEnd"/>
      <w:r>
        <w:t xml:space="preserve"> (при уровне </w:t>
      </w:r>
      <w:proofErr w:type="spellStart"/>
      <w:r>
        <w:t>прокальцитонина</w:t>
      </w:r>
      <w:proofErr w:type="spellEnd"/>
      <w:r>
        <w:t xml:space="preserve"> &lt;0,1 </w:t>
      </w:r>
      <w:proofErr w:type="spellStart"/>
      <w:r>
        <w:t>нг</w:t>
      </w:r>
      <w:proofErr w:type="spellEnd"/>
      <w:r>
        <w:t xml:space="preserve">/мл вероятность бактериальной инфекции является низкой, при уровне &gt;0,5 </w:t>
      </w:r>
      <w:proofErr w:type="spellStart"/>
      <w:r>
        <w:t>нг</w:t>
      </w:r>
      <w:proofErr w:type="spellEnd"/>
      <w:r>
        <w:t>/мл вероятность бактериальной инфекции является высокой).</w:t>
      </w:r>
    </w:p>
    <w:sectPr w:rsidR="00105D2E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785" w:right="583" w:bottom="1794" w:left="1046" w:header="0" w:footer="13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E7" w:rsidRDefault="003E1EE7">
      <w:r>
        <w:separator/>
      </w:r>
    </w:p>
  </w:endnote>
  <w:endnote w:type="continuationSeparator" w:id="0">
    <w:p w:rsidR="003E1EE7" w:rsidRDefault="003E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2E" w:rsidRDefault="00105D2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2E" w:rsidRDefault="00105D2E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2E" w:rsidRDefault="00105D2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2E" w:rsidRDefault="00105D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E7" w:rsidRDefault="003E1EE7"/>
  </w:footnote>
  <w:footnote w:type="continuationSeparator" w:id="0">
    <w:p w:rsidR="003E1EE7" w:rsidRDefault="003E1E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2E" w:rsidRDefault="009463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3984625</wp:posOffset>
              </wp:positionH>
              <wp:positionV relativeFrom="page">
                <wp:posOffset>251460</wp:posOffset>
              </wp:positionV>
              <wp:extent cx="57785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5D2E" w:rsidRDefault="009463B3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55FD" w:rsidRPr="00FC55FD">
                            <w:rPr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313.75pt;margin-top:19.8pt;width:4.5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" filled="f" stroked="f">
              <v:textbox style="mso-fit-shape-to-text:t" inset="0,0,0,0">
                <w:txbxContent>
                  <w:p w:rsidR="00105D2E" w:rsidRDefault="009463B3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55FD" w:rsidRPr="00FC55FD">
                      <w:rPr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2E" w:rsidRDefault="00105D2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2E" w:rsidRDefault="00105D2E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2E" w:rsidRDefault="009463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3984625</wp:posOffset>
              </wp:positionH>
              <wp:positionV relativeFrom="page">
                <wp:posOffset>251460</wp:posOffset>
              </wp:positionV>
              <wp:extent cx="57785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5D2E" w:rsidRDefault="009463B3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55FD" w:rsidRPr="00FC55FD">
                            <w:rPr>
                              <w:noProof/>
                              <w:sz w:val="19"/>
                              <w:szCs w:val="19"/>
                            </w:rPr>
                            <w:t>8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313.75pt;margin-top:19.8pt;width:4.55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" filled="f" stroked="f">
              <v:textbox style="mso-fit-shape-to-text:t" inset="0,0,0,0">
                <w:txbxContent>
                  <w:p w:rsidR="00105D2E" w:rsidRDefault="009463B3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55FD" w:rsidRPr="00FC55FD">
                      <w:rPr>
                        <w:noProof/>
                        <w:sz w:val="19"/>
                        <w:szCs w:val="19"/>
                      </w:rPr>
                      <w:t>8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2E" w:rsidRDefault="009463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3984625</wp:posOffset>
              </wp:positionH>
              <wp:positionV relativeFrom="page">
                <wp:posOffset>251460</wp:posOffset>
              </wp:positionV>
              <wp:extent cx="57785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5D2E" w:rsidRDefault="009463B3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55FD" w:rsidRPr="00FC55FD">
                            <w:rPr>
                              <w:noProof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313.75pt;margin-top:19.8pt;width:4.55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" filled="f" stroked="f">
              <v:textbox style="mso-fit-shape-to-text:t" inset="0,0,0,0">
                <w:txbxContent>
                  <w:p w:rsidR="00105D2E" w:rsidRDefault="009463B3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55FD" w:rsidRPr="00FC55FD">
                      <w:rPr>
                        <w:noProof/>
                        <w:sz w:val="19"/>
                        <w:szCs w:val="19"/>
                      </w:rPr>
                      <w:t>7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EEA"/>
    <w:multiLevelType w:val="multilevel"/>
    <w:tmpl w:val="7766E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B2E3B"/>
    <w:multiLevelType w:val="multilevel"/>
    <w:tmpl w:val="71B0EB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337D53"/>
    <w:multiLevelType w:val="multilevel"/>
    <w:tmpl w:val="44B0661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2E"/>
    <w:rsid w:val="00103D3F"/>
    <w:rsid w:val="00105D2E"/>
    <w:rsid w:val="003E1EE7"/>
    <w:rsid w:val="009463B3"/>
    <w:rsid w:val="00F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F6D7C7-7C71-4601-87E2-091B9D3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2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33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103D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3D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SKM_458e22030306581</vt:lpstr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SKM_458e22030306581</dc:title>
  <dc:subject/>
  <dc:creator>Топоркова Екатерина Николаевна</dc:creator>
  <cp:keywords/>
  <cp:lastModifiedBy>Топоркова Екатерина Николаевна</cp:lastModifiedBy>
  <cp:revision>3</cp:revision>
  <dcterms:created xsi:type="dcterms:W3CDTF">2022-12-28T07:56:00Z</dcterms:created>
  <dcterms:modified xsi:type="dcterms:W3CDTF">2022-12-28T09:54:00Z</dcterms:modified>
</cp:coreProperties>
</file>